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3632A2DC" w:rsidR="0043209E" w:rsidRDefault="0043209E" w:rsidP="0043209E"/>
    <w:p w14:paraId="2262FC03" w14:textId="3F4084B7" w:rsidR="0043209E" w:rsidRPr="00EF3048" w:rsidRDefault="0043209E" w:rsidP="006C0C19">
      <w:pPr>
        <w:pStyle w:val="Title"/>
        <w:jc w:val="center"/>
        <w:rPr>
          <w:b/>
          <w:bCs/>
          <w:lang w:val="es-ES"/>
        </w:rPr>
      </w:pPr>
      <w:r w:rsidRPr="00EF3048">
        <w:rPr>
          <w:b/>
          <w:bCs/>
          <w:lang w:val="es-ES"/>
        </w:rPr>
        <w:t xml:space="preserve">Política de quejas del Centro de Recursos para la Primera Infancia de </w:t>
      </w:r>
      <w:proofErr w:type="spellStart"/>
      <w:r w:rsidRPr="00EF3048">
        <w:rPr>
          <w:b/>
          <w:bCs/>
          <w:lang w:val="es-ES"/>
        </w:rPr>
        <w:t>Kids</w:t>
      </w:r>
      <w:proofErr w:type="spellEnd"/>
      <w:r w:rsidRPr="00EF3048">
        <w:rPr>
          <w:b/>
          <w:bCs/>
          <w:lang w:val="es-ES"/>
        </w:rPr>
        <w:t xml:space="preserve"> First</w:t>
      </w:r>
    </w:p>
    <w:p w14:paraId="6DEE91BE" w14:textId="02480F6D" w:rsidR="0088523A" w:rsidRPr="00EF3048" w:rsidRDefault="0088523A" w:rsidP="0088523A">
      <w:pPr>
        <w:pStyle w:val="Heading1"/>
        <w:spacing w:line="240" w:lineRule="auto"/>
        <w:rPr>
          <w:b/>
          <w:bCs/>
          <w:i/>
          <w:iCs/>
          <w:u w:val="single"/>
          <w:lang w:val="es-ES"/>
        </w:rPr>
      </w:pPr>
      <w:r w:rsidRPr="00EF3048">
        <w:rPr>
          <w:b/>
          <w:bCs/>
          <w:i/>
          <w:iCs/>
          <w:u w:val="single"/>
          <w:lang w:val="es-ES"/>
        </w:rPr>
        <w:t xml:space="preserve">Revisión de Quejas y Determinación del Estado de Referencia </w:t>
      </w:r>
    </w:p>
    <w:p w14:paraId="0D9685CA" w14:textId="04FC9717" w:rsidR="0088523A" w:rsidRPr="00EF3048" w:rsidRDefault="0088523A" w:rsidP="0088523A">
      <w:pPr>
        <w:spacing w:line="240" w:lineRule="auto"/>
        <w:rPr>
          <w:sz w:val="24"/>
          <w:szCs w:val="24"/>
          <w:lang w:val="es-ES"/>
        </w:rPr>
      </w:pPr>
      <w:r w:rsidRPr="00EF3048">
        <w:rPr>
          <w:sz w:val="24"/>
          <w:szCs w:val="24"/>
          <w:lang w:val="es-ES"/>
        </w:rPr>
        <w:t xml:space="preserve">Kids First solicitará quejas sobre licencias a todos los proveedores con licencia en el condado de Pitkin trimestralmente. Los proveedores que tengan tres quejas de naturaleza similar dentro de un período de 6 meses se colocarán en "no referir" en la base de datos de Kids First. La Junta Asesora de Kids First determinará el curso de acción adecuado, el plan de mejora y el cronograma para la reincorporación a la lista de referencias de Kids First. </w:t>
      </w:r>
    </w:p>
    <w:p w14:paraId="1BE0FD68" w14:textId="77777777" w:rsidR="0088523A" w:rsidRPr="00EF3048" w:rsidRDefault="0088523A" w:rsidP="0088523A">
      <w:pPr>
        <w:spacing w:line="240" w:lineRule="auto"/>
        <w:rPr>
          <w:sz w:val="24"/>
          <w:szCs w:val="24"/>
          <w:lang w:val="es-ES"/>
        </w:rPr>
      </w:pPr>
      <w:r w:rsidRPr="00EF3048">
        <w:rPr>
          <w:sz w:val="24"/>
          <w:szCs w:val="24"/>
          <w:lang w:val="es-ES"/>
        </w:rPr>
        <w:t>El estado del proveedor puede cambiarse a "no referir" cuando:</w:t>
      </w:r>
    </w:p>
    <w:p w14:paraId="6CF2ADFC" w14:textId="640260CD" w:rsidR="0088523A" w:rsidRPr="00EF3048" w:rsidRDefault="0088523A" w:rsidP="0088523A">
      <w:pPr>
        <w:spacing w:line="240" w:lineRule="auto"/>
        <w:rPr>
          <w:sz w:val="24"/>
          <w:szCs w:val="24"/>
          <w:lang w:val="es-ES"/>
        </w:rPr>
      </w:pPr>
      <w:r w:rsidRPr="00EF3048">
        <w:rPr>
          <w:sz w:val="24"/>
          <w:szCs w:val="24"/>
          <w:lang w:val="es-ES"/>
        </w:rPr>
        <w:t xml:space="preserve">1. Kids First está esperando una respuesta de la agencia de licencias con respecto a violaciones de licencias o acusaciones de negligencia o abuso. </w:t>
      </w:r>
    </w:p>
    <w:p w14:paraId="4B4E14D3" w14:textId="77777777" w:rsidR="0088523A" w:rsidRPr="00EF3048" w:rsidRDefault="0088523A" w:rsidP="0088523A">
      <w:pPr>
        <w:spacing w:line="240" w:lineRule="auto"/>
        <w:rPr>
          <w:sz w:val="24"/>
          <w:szCs w:val="24"/>
          <w:lang w:val="es-ES"/>
        </w:rPr>
      </w:pPr>
      <w:r w:rsidRPr="00EF3048">
        <w:rPr>
          <w:sz w:val="24"/>
          <w:szCs w:val="24"/>
          <w:lang w:val="es-ES"/>
        </w:rPr>
        <w:t xml:space="preserve">2. Kids First determina que la salud y seguridad inmediatas de los niños bajo cuidado está en duda.  </w:t>
      </w:r>
    </w:p>
    <w:p w14:paraId="709842EB" w14:textId="09A291EA" w:rsidR="0088523A" w:rsidRPr="00EF3048" w:rsidRDefault="0088523A" w:rsidP="0088523A">
      <w:pPr>
        <w:spacing w:line="240" w:lineRule="auto"/>
        <w:rPr>
          <w:sz w:val="24"/>
          <w:szCs w:val="24"/>
          <w:lang w:val="es-ES"/>
        </w:rPr>
      </w:pPr>
      <w:r w:rsidRPr="00EF3048">
        <w:rPr>
          <w:sz w:val="24"/>
          <w:szCs w:val="24"/>
          <w:lang w:val="es-ES"/>
        </w:rPr>
        <w:t>3. El número de quejas indica la incapacidad de corregir las condiciones deficientes. La carta número 1 se enviará al proveedor. Cuando el proveedor responde a la carta, un comité de personal y miembros de la Junta Asesora determinarán si el proveedor permanecerá en la base de datos o no.</w:t>
      </w:r>
    </w:p>
    <w:p w14:paraId="4867BA12" w14:textId="55EC631C" w:rsidR="0088523A" w:rsidRPr="00EF3048" w:rsidRDefault="0088523A" w:rsidP="0088523A">
      <w:pPr>
        <w:spacing w:line="240" w:lineRule="auto"/>
        <w:rPr>
          <w:sz w:val="24"/>
          <w:szCs w:val="24"/>
          <w:lang w:val="es-ES"/>
        </w:rPr>
      </w:pPr>
      <w:r w:rsidRPr="00EF3048">
        <w:rPr>
          <w:sz w:val="24"/>
          <w:szCs w:val="24"/>
          <w:lang w:val="es-ES"/>
        </w:rPr>
        <w:t xml:space="preserve">Cuando se retire, el proveedor será notificado por escrito de la acción (carta número 2) y se le informará del proceso para apelar la decisión u obtener la reincorporación. </w:t>
      </w:r>
    </w:p>
    <w:p w14:paraId="2E87BD44" w14:textId="13FC18F4" w:rsidR="0088523A" w:rsidRPr="00EF3048" w:rsidRDefault="0088523A" w:rsidP="0088523A">
      <w:pPr>
        <w:pStyle w:val="Heading1"/>
        <w:spacing w:line="240" w:lineRule="auto"/>
        <w:rPr>
          <w:b/>
          <w:bCs/>
          <w:i/>
          <w:iCs/>
          <w:u w:val="single"/>
          <w:lang w:val="es-ES"/>
        </w:rPr>
      </w:pPr>
      <w:r w:rsidRPr="00EF3048">
        <w:rPr>
          <w:b/>
          <w:bCs/>
          <w:i/>
          <w:iCs/>
          <w:u w:val="single"/>
          <w:lang w:val="es-ES"/>
        </w:rPr>
        <w:t xml:space="preserve">Apelaciones y revisión </w:t>
      </w:r>
    </w:p>
    <w:p w14:paraId="5B621690" w14:textId="594EFAEF" w:rsidR="0088523A" w:rsidRPr="00EF3048" w:rsidRDefault="0088523A" w:rsidP="0088523A">
      <w:pPr>
        <w:spacing w:line="240" w:lineRule="auto"/>
        <w:rPr>
          <w:sz w:val="24"/>
          <w:szCs w:val="24"/>
          <w:lang w:val="es-ES"/>
        </w:rPr>
      </w:pPr>
      <w:r w:rsidRPr="00EF3048">
        <w:rPr>
          <w:sz w:val="24"/>
          <w:szCs w:val="24"/>
          <w:lang w:val="es-ES"/>
        </w:rPr>
        <w:t xml:space="preserve">Un proveedor que haya sido eliminado permanentemente de la base de datos o que haya cambiado el estado a "no referir" puede apelar la decisión ante la Junta Asesora de Kids First. El proveedor tiene derecho a la información que llevó a la decisión de eliminar su nombre, para que pueda responder. Un proveedor puede ser reincorporado cuando una investigación demuestre:  </w:t>
      </w:r>
    </w:p>
    <w:p w14:paraId="29184F99" w14:textId="77777777" w:rsidR="0088523A" w:rsidRPr="00EF3048" w:rsidRDefault="0088523A" w:rsidP="0088523A">
      <w:pPr>
        <w:spacing w:line="240" w:lineRule="auto"/>
        <w:rPr>
          <w:sz w:val="24"/>
          <w:szCs w:val="24"/>
          <w:lang w:val="es-ES"/>
        </w:rPr>
      </w:pPr>
      <w:r w:rsidRPr="00EF3048">
        <w:rPr>
          <w:sz w:val="24"/>
          <w:szCs w:val="24"/>
          <w:lang w:val="es-ES"/>
        </w:rPr>
        <w:t xml:space="preserve">1. La agencia de licencias determinó que la queja era infundada.  </w:t>
      </w:r>
    </w:p>
    <w:p w14:paraId="6B40B33C" w14:textId="77777777" w:rsidR="0088523A" w:rsidRPr="00EF3048" w:rsidRDefault="0088523A" w:rsidP="0088523A">
      <w:pPr>
        <w:spacing w:line="240" w:lineRule="auto"/>
        <w:rPr>
          <w:sz w:val="24"/>
          <w:szCs w:val="24"/>
          <w:lang w:val="es-ES"/>
        </w:rPr>
      </w:pPr>
      <w:r w:rsidRPr="00EF3048">
        <w:rPr>
          <w:sz w:val="24"/>
          <w:szCs w:val="24"/>
          <w:lang w:val="es-ES"/>
        </w:rPr>
        <w:t xml:space="preserve">2. La agencia de licencias indica que se ha corregido una infracción.  </w:t>
      </w:r>
    </w:p>
    <w:p w14:paraId="38251E0F" w14:textId="77777777" w:rsidR="00EF3048" w:rsidRDefault="00EF3048" w:rsidP="0088523A">
      <w:pPr>
        <w:spacing w:line="240" w:lineRule="auto"/>
        <w:rPr>
          <w:sz w:val="24"/>
          <w:szCs w:val="24"/>
          <w:lang w:val="es-ES"/>
        </w:rPr>
      </w:pPr>
    </w:p>
    <w:p w14:paraId="444FAE45" w14:textId="66E346EF" w:rsidR="0088523A" w:rsidRPr="00EF3048" w:rsidRDefault="0088523A" w:rsidP="0088523A">
      <w:pPr>
        <w:spacing w:line="240" w:lineRule="auto"/>
        <w:rPr>
          <w:sz w:val="24"/>
          <w:szCs w:val="24"/>
          <w:lang w:val="es-ES"/>
        </w:rPr>
      </w:pPr>
      <w:r w:rsidRPr="00EF3048">
        <w:rPr>
          <w:sz w:val="24"/>
          <w:szCs w:val="24"/>
          <w:lang w:val="es-ES"/>
        </w:rPr>
        <w:t xml:space="preserve">3. El proceso de apelación concluye con la recomendación de que el proveedor sea reincorporado.  </w:t>
      </w:r>
    </w:p>
    <w:p w14:paraId="2252C560" w14:textId="372378EF" w:rsidR="006C0C19" w:rsidRPr="00EF3048" w:rsidRDefault="0088523A" w:rsidP="00EF3048">
      <w:pPr>
        <w:spacing w:line="240" w:lineRule="auto"/>
        <w:rPr>
          <w:sz w:val="24"/>
          <w:szCs w:val="24"/>
          <w:lang w:val="es-ES"/>
        </w:rPr>
      </w:pPr>
      <w:r w:rsidRPr="00EF3048">
        <w:rPr>
          <w:sz w:val="24"/>
          <w:szCs w:val="24"/>
          <w:lang w:val="es-ES"/>
        </w:rPr>
        <w:t xml:space="preserve">4. La Junta Asesora de Kids First determina que la reincorporación es apropiada.  </w:t>
      </w:r>
    </w:p>
    <w:p w14:paraId="28074CB7" w14:textId="38294542" w:rsidR="0088523A" w:rsidRPr="00EF3048" w:rsidRDefault="0088523A" w:rsidP="006C0C19">
      <w:pPr>
        <w:pStyle w:val="Heading1"/>
        <w:rPr>
          <w:b/>
          <w:bCs/>
          <w:i/>
          <w:iCs/>
          <w:u w:val="single"/>
          <w:lang w:val="es-ES"/>
        </w:rPr>
      </w:pPr>
      <w:r w:rsidRPr="00EF3048">
        <w:rPr>
          <w:b/>
          <w:bCs/>
          <w:i/>
          <w:iCs/>
          <w:u w:val="single"/>
          <w:lang w:val="es-ES"/>
        </w:rPr>
        <w:t xml:space="preserve">Las quejas contra los proveedores se informan primero a los niños </w:t>
      </w:r>
    </w:p>
    <w:p w14:paraId="6FE27E1A" w14:textId="061906F6" w:rsidR="00EF3048" w:rsidRDefault="0088523A" w:rsidP="00EF3048">
      <w:pPr>
        <w:rPr>
          <w:i/>
          <w:iCs/>
          <w:sz w:val="24"/>
          <w:szCs w:val="24"/>
          <w:lang w:val="es-ES"/>
        </w:rPr>
      </w:pPr>
      <w:r w:rsidRPr="00EF3048">
        <w:rPr>
          <w:i/>
          <w:iCs/>
          <w:sz w:val="24"/>
          <w:szCs w:val="24"/>
          <w:lang w:val="es-ES"/>
        </w:rPr>
        <w:t xml:space="preserve">Kids First no es una agencia reguladora. Cuando se nos presenten quejas o si un miembro del personal es testigo de una situación que pone en peligro a los niños, informaremos las quejas a las agencias reguladoras correspondientes. La División de </w:t>
      </w:r>
      <w:r w:rsidR="00A34BDB">
        <w:rPr>
          <w:i/>
          <w:iCs/>
          <w:sz w:val="24"/>
          <w:szCs w:val="24"/>
          <w:lang w:val="es-ES"/>
        </w:rPr>
        <w:t>Guarderia</w:t>
      </w:r>
      <w:r w:rsidRPr="00EF3048">
        <w:rPr>
          <w:i/>
          <w:iCs/>
          <w:sz w:val="24"/>
          <w:szCs w:val="24"/>
          <w:lang w:val="es-ES"/>
        </w:rPr>
        <w:t xml:space="preserve"> de Colorado o el equipo de protección infantil es responsable de la investigación y el seguimiento. </w:t>
      </w:r>
    </w:p>
    <w:p w14:paraId="637DBFF8" w14:textId="44E3BD50" w:rsidR="0088523A" w:rsidRPr="00EF3048" w:rsidRDefault="0088523A" w:rsidP="00EF3048">
      <w:pPr>
        <w:pStyle w:val="Heading1"/>
        <w:rPr>
          <w:b/>
          <w:bCs/>
          <w:i/>
          <w:iCs/>
          <w:sz w:val="24"/>
          <w:szCs w:val="24"/>
          <w:u w:val="single"/>
          <w:lang w:val="es-ES"/>
        </w:rPr>
      </w:pPr>
      <w:r w:rsidRPr="00EF3048">
        <w:rPr>
          <w:b/>
          <w:bCs/>
          <w:i/>
          <w:iCs/>
          <w:u w:val="single"/>
          <w:lang w:val="es-ES"/>
        </w:rPr>
        <w:t>Proceso de quejas</w:t>
      </w:r>
    </w:p>
    <w:p w14:paraId="1DCFAC47" w14:textId="788BDECF" w:rsidR="0088523A" w:rsidRPr="00EF3048" w:rsidRDefault="0088523A" w:rsidP="0088523A">
      <w:pPr>
        <w:pStyle w:val="Heading2"/>
        <w:rPr>
          <w:i/>
          <w:iCs/>
          <w:lang w:val="es-ES"/>
        </w:rPr>
      </w:pPr>
      <w:r w:rsidRPr="00EF3048">
        <w:rPr>
          <w:i/>
          <w:iCs/>
          <w:lang w:val="es-ES"/>
        </w:rPr>
        <w:t xml:space="preserve">Contacto inicial </w:t>
      </w:r>
    </w:p>
    <w:p w14:paraId="0D5302F5" w14:textId="0814B3EF" w:rsidR="0088523A" w:rsidRPr="00EF3048" w:rsidRDefault="0088523A" w:rsidP="0088523A">
      <w:pPr>
        <w:rPr>
          <w:sz w:val="24"/>
          <w:szCs w:val="24"/>
          <w:lang w:val="es-ES"/>
        </w:rPr>
      </w:pPr>
      <w:r w:rsidRPr="00EF3048">
        <w:rPr>
          <w:sz w:val="24"/>
          <w:szCs w:val="24"/>
          <w:lang w:val="es-ES"/>
        </w:rPr>
        <w:t xml:space="preserve">Cualquier persona puede registrar una inquietud o queja ante cualquier miembro del personal de Kids First. Las quejas se pueden recibir en persona, por teléfono o por escrito. Las quejas también se pueden recibir indirectamente, por ejemplo, al hacer una llamada de referencia o actualización. Si la persona desea permanecer en el anonimato, se le informará de que Kids First no es una agencia reguladora y no puede transmitir quejas anónimas. El personal de Kids First debe enfatizar al denunciante que la línea directa de abuso infantil o el Departamento de Servicios Humanos no aceptarán quejas anónimas. </w:t>
      </w:r>
    </w:p>
    <w:p w14:paraId="0B9312CC" w14:textId="112194F4" w:rsidR="0088523A" w:rsidRPr="00EF3048" w:rsidRDefault="0088523A" w:rsidP="0088523A">
      <w:pPr>
        <w:pStyle w:val="Heading2"/>
        <w:rPr>
          <w:i/>
          <w:iCs/>
          <w:lang w:val="es-ES"/>
        </w:rPr>
      </w:pPr>
      <w:r w:rsidRPr="00EF3048">
        <w:rPr>
          <w:i/>
          <w:iCs/>
          <w:lang w:val="es-ES"/>
        </w:rPr>
        <w:t xml:space="preserve">Formularios y mantenimiento de registros </w:t>
      </w:r>
    </w:p>
    <w:p w14:paraId="1EA577E8" w14:textId="2AC95EBB" w:rsidR="0088523A" w:rsidRPr="00EF3048" w:rsidRDefault="0088523A" w:rsidP="0088523A">
      <w:pPr>
        <w:rPr>
          <w:sz w:val="24"/>
          <w:szCs w:val="24"/>
          <w:lang w:val="es-ES"/>
        </w:rPr>
      </w:pPr>
      <w:r w:rsidRPr="00EF3048">
        <w:rPr>
          <w:sz w:val="24"/>
          <w:szCs w:val="24"/>
          <w:lang w:val="es-ES"/>
        </w:rPr>
        <w:t xml:space="preserve">1. Se utilizará un formulario de queja estándar para documentar cada queja recibida. Todos los informes se documentarán por escrito. El personal que tome el informe permanecerá neutral y escuchará sin implicar que esté de acuerdo o en desacuerdo. El personal de Kids First será lo más minucioso posible en la recopilación de detalles y citas directas siempre que sea posible y hechos y observaciones de primera mano. </w:t>
      </w:r>
    </w:p>
    <w:p w14:paraId="095606B7" w14:textId="6B9351A6" w:rsidR="0088523A" w:rsidRPr="00EF3048" w:rsidRDefault="0088523A" w:rsidP="0088523A">
      <w:pPr>
        <w:rPr>
          <w:sz w:val="24"/>
          <w:szCs w:val="24"/>
          <w:lang w:val="es-ES"/>
        </w:rPr>
      </w:pPr>
      <w:r w:rsidRPr="00EF3048">
        <w:rPr>
          <w:sz w:val="24"/>
          <w:szCs w:val="24"/>
          <w:lang w:val="es-ES"/>
        </w:rPr>
        <w:t xml:space="preserve">2. Las quejas se clasificarán como prácticas de salud y seguridad o comerciales por parte del personal de Kids First con el reclamante. </w:t>
      </w:r>
    </w:p>
    <w:p w14:paraId="465B45CC" w14:textId="1751E08A" w:rsidR="0088523A" w:rsidRDefault="0088523A" w:rsidP="0088523A">
      <w:pPr>
        <w:rPr>
          <w:sz w:val="24"/>
          <w:szCs w:val="24"/>
          <w:lang w:val="es-ES"/>
        </w:rPr>
      </w:pPr>
      <w:r w:rsidRPr="00EF3048">
        <w:rPr>
          <w:sz w:val="24"/>
          <w:szCs w:val="24"/>
          <w:lang w:val="es-ES"/>
        </w:rPr>
        <w:t xml:space="preserve">3. Se enviará una copia a la división de Licencias de </w:t>
      </w:r>
      <w:r w:rsidR="00A34BDB">
        <w:rPr>
          <w:sz w:val="24"/>
          <w:szCs w:val="24"/>
          <w:lang w:val="es-ES"/>
        </w:rPr>
        <w:t>Guarderia</w:t>
      </w:r>
      <w:r w:rsidRPr="00EF3048">
        <w:rPr>
          <w:sz w:val="24"/>
          <w:szCs w:val="24"/>
          <w:lang w:val="es-ES"/>
        </w:rPr>
        <w:t xml:space="preserve"> y al equipo local de protección infantil. </w:t>
      </w:r>
    </w:p>
    <w:p w14:paraId="0ACE347B" w14:textId="77777777" w:rsidR="00EF3048" w:rsidRDefault="00EF3048" w:rsidP="0088523A">
      <w:pPr>
        <w:rPr>
          <w:sz w:val="24"/>
          <w:szCs w:val="24"/>
          <w:lang w:val="es-ES"/>
        </w:rPr>
      </w:pPr>
    </w:p>
    <w:p w14:paraId="1B06810D" w14:textId="77777777" w:rsidR="00EF3048" w:rsidRPr="00EF3048" w:rsidRDefault="00EF3048" w:rsidP="0088523A">
      <w:pPr>
        <w:rPr>
          <w:sz w:val="24"/>
          <w:szCs w:val="24"/>
          <w:lang w:val="es-ES"/>
        </w:rPr>
      </w:pPr>
    </w:p>
    <w:p w14:paraId="40880875" w14:textId="77777777" w:rsidR="0088523A" w:rsidRPr="00EF3048" w:rsidRDefault="0088523A" w:rsidP="0088523A">
      <w:pPr>
        <w:rPr>
          <w:sz w:val="24"/>
          <w:szCs w:val="24"/>
          <w:lang w:val="es-ES"/>
        </w:rPr>
      </w:pPr>
      <w:r w:rsidRPr="00EF3048">
        <w:rPr>
          <w:sz w:val="24"/>
          <w:szCs w:val="24"/>
          <w:lang w:val="es-ES"/>
        </w:rPr>
        <w:lastRenderedPageBreak/>
        <w:t xml:space="preserve">4. Se tomarán notas de los pasos de seguimiento tomados y las fechas, por ejemplo </w:t>
      </w:r>
    </w:p>
    <w:p w14:paraId="08A240EE" w14:textId="77777777" w:rsidR="0088523A" w:rsidRPr="00EF3048" w:rsidRDefault="0088523A" w:rsidP="0088523A">
      <w:pPr>
        <w:ind w:firstLine="720"/>
        <w:rPr>
          <w:sz w:val="24"/>
          <w:szCs w:val="24"/>
          <w:lang w:val="es-ES"/>
        </w:rPr>
      </w:pPr>
      <w:r w:rsidRPr="00EF3048">
        <w:rPr>
          <w:sz w:val="24"/>
          <w:szCs w:val="24"/>
          <w:lang w:val="es-ES"/>
        </w:rPr>
        <w:t xml:space="preserve">un. Conversaciones adicionales con el demandante y/o con el proveedor </w:t>
      </w:r>
    </w:p>
    <w:p w14:paraId="78AB0393" w14:textId="77777777" w:rsidR="0088523A" w:rsidRPr="00EF3048" w:rsidRDefault="0088523A" w:rsidP="0088523A">
      <w:pPr>
        <w:ind w:firstLine="720"/>
        <w:rPr>
          <w:sz w:val="24"/>
          <w:szCs w:val="24"/>
          <w:lang w:val="es-ES"/>
        </w:rPr>
      </w:pPr>
      <w:r w:rsidRPr="00EF3048">
        <w:rPr>
          <w:sz w:val="24"/>
          <w:szCs w:val="24"/>
          <w:lang w:val="es-ES"/>
        </w:rPr>
        <w:t xml:space="preserve">b. Suspensión de la lista de referencias del formulario de proveedores </w:t>
      </w:r>
    </w:p>
    <w:p w14:paraId="64B1E582" w14:textId="77777777" w:rsidR="0088523A" w:rsidRPr="00EF3048" w:rsidRDefault="0088523A" w:rsidP="0088523A">
      <w:pPr>
        <w:ind w:firstLine="720"/>
        <w:rPr>
          <w:sz w:val="24"/>
          <w:szCs w:val="24"/>
          <w:lang w:val="es-ES"/>
        </w:rPr>
      </w:pPr>
      <w:r w:rsidRPr="00EF3048">
        <w:rPr>
          <w:sz w:val="24"/>
          <w:szCs w:val="24"/>
          <w:lang w:val="es-ES"/>
        </w:rPr>
        <w:t xml:space="preserve">c. Conclusiones de cualquier investigación </w:t>
      </w:r>
    </w:p>
    <w:p w14:paraId="045D9E04" w14:textId="52AA9E0F" w:rsidR="0088523A" w:rsidRPr="00EF3048" w:rsidRDefault="0088523A" w:rsidP="0088523A">
      <w:pPr>
        <w:ind w:firstLine="720"/>
        <w:rPr>
          <w:sz w:val="24"/>
          <w:szCs w:val="24"/>
          <w:lang w:val="es-ES"/>
        </w:rPr>
      </w:pPr>
      <w:r w:rsidRPr="00EF3048">
        <w:rPr>
          <w:sz w:val="24"/>
          <w:szCs w:val="24"/>
          <w:lang w:val="es-ES"/>
        </w:rPr>
        <w:t xml:space="preserve">d. Una apelación del proveedor de una decisión, cualquier acción tomada. </w:t>
      </w:r>
    </w:p>
    <w:p w14:paraId="0E9B3DD6" w14:textId="63918FF9" w:rsidR="006C0C19" w:rsidRPr="00EF3048" w:rsidRDefault="0088523A" w:rsidP="00EF3048">
      <w:pPr>
        <w:ind w:firstLine="720"/>
        <w:rPr>
          <w:sz w:val="24"/>
          <w:szCs w:val="24"/>
          <w:lang w:val="es-ES"/>
        </w:rPr>
      </w:pPr>
      <w:r w:rsidRPr="00EF3048">
        <w:rPr>
          <w:sz w:val="24"/>
          <w:szCs w:val="24"/>
          <w:lang w:val="es-ES"/>
        </w:rPr>
        <w:t xml:space="preserve">e. Restablecimiento o eliminación permanente del proveedor de la base de datos </w:t>
      </w:r>
    </w:p>
    <w:p w14:paraId="78F1D310" w14:textId="38FDB293" w:rsidR="0088523A" w:rsidRPr="00EF3048" w:rsidRDefault="0088523A" w:rsidP="0088523A">
      <w:pPr>
        <w:rPr>
          <w:sz w:val="24"/>
          <w:szCs w:val="24"/>
          <w:lang w:val="es-ES"/>
        </w:rPr>
      </w:pPr>
      <w:r w:rsidRPr="00EF3048">
        <w:rPr>
          <w:sz w:val="24"/>
          <w:szCs w:val="24"/>
          <w:lang w:val="es-ES"/>
        </w:rPr>
        <w:t xml:space="preserve">5. Kids First confirmará que la licencia recibió la queja y mantendrá un índice de las quejas presentadas. Las consultas relacionadas con las quejas se dirigirán a la agencia correspondiente.  </w:t>
      </w:r>
    </w:p>
    <w:p w14:paraId="04DF0883" w14:textId="040956B6" w:rsidR="0088523A" w:rsidRPr="00EF3048" w:rsidRDefault="0088523A" w:rsidP="0088523A">
      <w:pPr>
        <w:pStyle w:val="Heading2"/>
        <w:rPr>
          <w:i/>
          <w:iCs/>
          <w:lang w:val="es-ES"/>
        </w:rPr>
      </w:pPr>
      <w:r w:rsidRPr="00EF3048">
        <w:rPr>
          <w:i/>
          <w:iCs/>
          <w:lang w:val="es-ES"/>
        </w:rPr>
        <w:t xml:space="preserve">Resolución de quejas </w:t>
      </w:r>
    </w:p>
    <w:p w14:paraId="77CCCE8F" w14:textId="77777777" w:rsidR="0088523A" w:rsidRPr="00EF3048" w:rsidRDefault="0088523A" w:rsidP="0088523A">
      <w:pPr>
        <w:rPr>
          <w:sz w:val="24"/>
          <w:szCs w:val="24"/>
          <w:lang w:val="es-ES"/>
        </w:rPr>
      </w:pPr>
      <w:r w:rsidRPr="00EF3048">
        <w:rPr>
          <w:sz w:val="24"/>
          <w:szCs w:val="24"/>
          <w:lang w:val="es-ES"/>
        </w:rPr>
        <w:t xml:space="preserve">Quejas de Prácticas Comerciales:   </w:t>
      </w:r>
    </w:p>
    <w:p w14:paraId="0A534C54" w14:textId="77777777" w:rsidR="0088523A" w:rsidRPr="00EF3048" w:rsidRDefault="0088523A" w:rsidP="0088523A">
      <w:pPr>
        <w:rPr>
          <w:sz w:val="24"/>
          <w:szCs w:val="24"/>
          <w:lang w:val="es-ES"/>
        </w:rPr>
      </w:pPr>
      <w:r w:rsidRPr="00EF3048">
        <w:rPr>
          <w:sz w:val="24"/>
          <w:szCs w:val="24"/>
          <w:lang w:val="es-ES"/>
        </w:rPr>
        <w:t xml:space="preserve">En consulta con el Director, el personal de Kids First puede:  </w:t>
      </w:r>
    </w:p>
    <w:p w14:paraId="05F40DD5" w14:textId="3D72B572" w:rsidR="0088523A" w:rsidRPr="00EF3048" w:rsidRDefault="0088523A" w:rsidP="0088523A">
      <w:pPr>
        <w:ind w:left="720"/>
        <w:rPr>
          <w:sz w:val="24"/>
          <w:szCs w:val="24"/>
          <w:lang w:val="es-ES"/>
        </w:rPr>
      </w:pPr>
      <w:r w:rsidRPr="00EF3048">
        <w:rPr>
          <w:sz w:val="24"/>
          <w:szCs w:val="24"/>
          <w:lang w:val="es-ES"/>
        </w:rPr>
        <w:t xml:space="preserve">1. Pregunte si la persona ha hablado con la persona más cercana al problema. Describir el concepto de cadena de mando. Hágale saber a la persona que los problemas a menudo se resuelven mejor en el nivel más cercano a las personas involucradas. </w:t>
      </w:r>
    </w:p>
    <w:p w14:paraId="10EEF10D" w14:textId="77777777" w:rsidR="00326A39" w:rsidRPr="00EF3048" w:rsidRDefault="0088523A" w:rsidP="0088523A">
      <w:pPr>
        <w:ind w:left="720"/>
        <w:rPr>
          <w:sz w:val="24"/>
          <w:szCs w:val="24"/>
          <w:lang w:val="es-ES"/>
        </w:rPr>
      </w:pPr>
      <w:r w:rsidRPr="00EF3048">
        <w:rPr>
          <w:sz w:val="24"/>
          <w:szCs w:val="24"/>
          <w:lang w:val="es-ES"/>
        </w:rPr>
        <w:t xml:space="preserve">2. Ofrezca sugerencias o técnicas que puedan ser útiles para llegar a una solución mutuamente satisfactoria.  </w:t>
      </w:r>
    </w:p>
    <w:p w14:paraId="79FADE2D" w14:textId="77777777" w:rsidR="00326A39" w:rsidRPr="00EF3048" w:rsidRDefault="0088523A" w:rsidP="0088523A">
      <w:pPr>
        <w:ind w:left="720"/>
        <w:rPr>
          <w:sz w:val="24"/>
          <w:szCs w:val="24"/>
          <w:lang w:val="es-ES"/>
        </w:rPr>
      </w:pPr>
      <w:r w:rsidRPr="00EF3048">
        <w:rPr>
          <w:sz w:val="24"/>
          <w:szCs w:val="24"/>
          <w:lang w:val="es-ES"/>
        </w:rPr>
        <w:t xml:space="preserve">3. Notificar al proveedor sobre la queja </w:t>
      </w:r>
    </w:p>
    <w:p w14:paraId="23D8B838" w14:textId="282A4BFA" w:rsidR="0088523A" w:rsidRPr="00EF3048" w:rsidRDefault="00326A39" w:rsidP="0088523A">
      <w:pPr>
        <w:ind w:left="720"/>
        <w:rPr>
          <w:sz w:val="24"/>
          <w:szCs w:val="24"/>
          <w:lang w:val="es-ES"/>
        </w:rPr>
      </w:pPr>
      <w:r w:rsidRPr="00EF3048">
        <w:rPr>
          <w:sz w:val="24"/>
          <w:szCs w:val="24"/>
          <w:lang w:val="es-ES"/>
        </w:rPr>
        <w:t>4. No realizar ninguna acción.</w:t>
      </w:r>
    </w:p>
    <w:p w14:paraId="29041E4C" w14:textId="341E87E6" w:rsidR="00326A39" w:rsidRPr="00EF3048" w:rsidRDefault="00326A39" w:rsidP="00326A39">
      <w:pPr>
        <w:pStyle w:val="Heading1"/>
        <w:rPr>
          <w:b/>
          <w:bCs/>
          <w:i/>
          <w:iCs/>
          <w:u w:val="single"/>
          <w:lang w:val="es-ES"/>
        </w:rPr>
      </w:pPr>
      <w:r w:rsidRPr="00EF3048">
        <w:rPr>
          <w:b/>
          <w:bCs/>
          <w:i/>
          <w:iCs/>
          <w:u w:val="single"/>
          <w:lang w:val="es-ES"/>
        </w:rPr>
        <w:t xml:space="preserve">Quejas de salud y seguridad </w:t>
      </w:r>
    </w:p>
    <w:p w14:paraId="10050412" w14:textId="445D2CE8" w:rsidR="00326A39" w:rsidRPr="00EF3048" w:rsidRDefault="00EF3048" w:rsidP="00326A39">
      <w:pPr>
        <w:rPr>
          <w:sz w:val="24"/>
          <w:szCs w:val="24"/>
          <w:lang w:val="es-ES"/>
        </w:rPr>
      </w:pPr>
      <w:r w:rsidRPr="00EF3048">
        <w:rPr>
          <w:noProof/>
          <w:lang w:val="es-ES"/>
        </w:rPr>
        <mc:AlternateContent>
          <mc:Choice Requires="wps">
            <w:drawing>
              <wp:anchor distT="45720" distB="45720" distL="114300" distR="114300" simplePos="0" relativeHeight="251659264" behindDoc="0" locked="0" layoutInCell="1" allowOverlap="1" wp14:anchorId="3A35C6C9" wp14:editId="3288FD56">
                <wp:simplePos x="0" y="0"/>
                <wp:positionH relativeFrom="page">
                  <wp:align>right</wp:align>
                </wp:positionH>
                <wp:positionV relativeFrom="paragraph">
                  <wp:posOffset>1671320</wp:posOffset>
                </wp:positionV>
                <wp:extent cx="7749540" cy="1404620"/>
                <wp:effectExtent l="0" t="0" r="381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1404620"/>
                        </a:xfrm>
                        <a:prstGeom prst="rect">
                          <a:avLst/>
                        </a:prstGeom>
                        <a:solidFill>
                          <a:srgbClr val="FFFFFF"/>
                        </a:solidFill>
                        <a:ln w="9525">
                          <a:noFill/>
                          <a:miter lim="800000"/>
                          <a:headEnd/>
                          <a:tailEnd/>
                        </a:ln>
                      </wps:spPr>
                      <wps:txbx>
                        <w:txbxContent>
                          <w:p w14:paraId="4841B5B0" w14:textId="5746618E" w:rsidR="00EF3048" w:rsidRPr="00EF3048" w:rsidRDefault="00EF3048" w:rsidP="00EF3048">
                            <w:pPr>
                              <w:jc w:val="center"/>
                              <w:rPr>
                                <w:smallCaps/>
                                <w:color w:val="5A5A5A" w:themeColor="text1" w:themeTint="A5"/>
                                <w:lang w:val="es-ES"/>
                              </w:rPr>
                            </w:pPr>
                            <w:r w:rsidRPr="00EF3048">
                              <w:rPr>
                                <w:rStyle w:val="SubtleReference"/>
                                <w:lang w:val="es-ES"/>
                              </w:rPr>
                              <w:t>NOTA: Kids First no se hace responsable por referirse inadvertidamente a los proveedores bajo investigación sin que la agencia investigadora notifique a Kids First sobre una investigación en curso.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5C6C9" id="_x0000_t202" coordsize="21600,21600" o:spt="202" path="m,l,21600r21600,l21600,xe">
                <v:stroke joinstyle="miter"/>
                <v:path gradientshapeok="t" o:connecttype="rect"/>
              </v:shapetype>
              <v:shape id="Text Box 2" o:spid="_x0000_s1026" type="#_x0000_t202" style="position:absolute;margin-left:559pt;margin-top:131.6pt;width:610.2pt;height:110.6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" stroked="f">
                <v:textbox style="mso-fit-shape-to-text:t">
                  <w:txbxContent>
                    <w:p w14:paraId="4841B5B0" w14:textId="5746618E" w:rsidR="00EF3048" w:rsidRPr="00EF3048" w:rsidRDefault="00EF3048" w:rsidP="00EF3048">
                      <w:pPr>
                        <w:jc w:val="center"/>
                        <w:rPr>
                          <w:smallCaps/>
                          <w:color w:val="5A5A5A" w:themeColor="text1" w:themeTint="A5"/>
                          <w:lang w:val="es-ES"/>
                        </w:rPr>
                      </w:pPr>
                      <w:r w:rsidRPr="00EF3048">
                        <w:rPr>
                          <w:rStyle w:val="SubtleReference"/>
                          <w:lang w:val="es-ES"/>
                        </w:rPr>
                        <w:t>NOTA: Kids First no se hace responsable por referirse inadvertidamente a los proveedores bajo investigación sin que la agencia investigadora notifique a Kids First sobre una investigación en curso.</w:t>
                      </w:r>
                    </w:p>
                  </w:txbxContent>
                </v:textbox>
                <w10:wrap anchorx="page"/>
              </v:shape>
            </w:pict>
          </mc:Fallback>
        </mc:AlternateContent>
      </w:r>
      <w:r w:rsidR="00326A39" w:rsidRPr="00EF3048">
        <w:rPr>
          <w:sz w:val="24"/>
          <w:szCs w:val="24"/>
          <w:lang w:val="es-ES"/>
        </w:rPr>
        <w:t xml:space="preserve">Se insta al demandante a notificar a la agencia reguladora apropiada de inmediato: por violaciones de licencias, División de Licencias de </w:t>
      </w:r>
      <w:r w:rsidR="00A34BDB">
        <w:rPr>
          <w:sz w:val="24"/>
          <w:szCs w:val="24"/>
          <w:lang w:val="es-ES"/>
        </w:rPr>
        <w:t>Guarderia</w:t>
      </w:r>
      <w:r w:rsidR="00326A39" w:rsidRPr="00EF3048">
        <w:rPr>
          <w:sz w:val="24"/>
          <w:szCs w:val="24"/>
          <w:lang w:val="es-ES"/>
        </w:rPr>
        <w:t xml:space="preserve"> de Colorado, por sospecha de abuso o negligencia la Línea Directa de Abuso Infantil en el Departamento de Servicios Humanos. Kids First puede presentar quejas, lo que no impide que el denunciante también lo haga. No se notificará al proveedor de </w:t>
      </w:r>
      <w:r w:rsidR="00A34BDB">
        <w:rPr>
          <w:sz w:val="24"/>
          <w:szCs w:val="24"/>
          <w:lang w:val="es-ES"/>
        </w:rPr>
        <w:t>Guarderia</w:t>
      </w:r>
      <w:r w:rsidR="00326A39" w:rsidRPr="00EF3048">
        <w:rPr>
          <w:sz w:val="24"/>
          <w:szCs w:val="24"/>
          <w:lang w:val="es-ES"/>
        </w:rPr>
        <w:t xml:space="preserve"> de una queja grave hasta que la autoridad haya realizado la investigación. Las investigaciones sobre las quejas bajo investigación no serán comentadas por el personal de Kids First, sino que se remitirán a la autoridad correspondiente. </w:t>
      </w:r>
    </w:p>
    <w:p w14:paraId="135B42F4" w14:textId="5B8E3940" w:rsidR="0088523A" w:rsidRPr="00EF3048" w:rsidRDefault="0088523A" w:rsidP="0088523A">
      <w:pPr>
        <w:rPr>
          <w:lang w:val="es-ES"/>
        </w:rPr>
      </w:pPr>
    </w:p>
    <w:sectPr w:rsidR="0088523A" w:rsidRPr="00EF3048" w:rsidSect="004320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07FDC" w14:textId="77777777" w:rsidR="009946EC" w:rsidRDefault="009946EC" w:rsidP="0043209E">
      <w:pPr>
        <w:spacing w:after="0" w:line="240" w:lineRule="auto"/>
      </w:pPr>
      <w:r>
        <w:separator/>
      </w:r>
    </w:p>
  </w:endnote>
  <w:endnote w:type="continuationSeparator" w:id="0">
    <w:p w14:paraId="6505576F" w14:textId="77777777" w:rsidR="009946EC" w:rsidRDefault="009946EC"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67D74" w14:textId="77777777" w:rsidR="009946EC" w:rsidRDefault="009946EC" w:rsidP="0043209E">
      <w:pPr>
        <w:spacing w:after="0" w:line="240" w:lineRule="auto"/>
      </w:pPr>
      <w:r>
        <w:separator/>
      </w:r>
    </w:p>
  </w:footnote>
  <w:footnote w:type="continuationSeparator" w:id="0">
    <w:p w14:paraId="4B9FAED4" w14:textId="77777777" w:rsidR="009946EC" w:rsidRDefault="009946EC"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251793"/>
    <w:rsid w:val="00257B8E"/>
    <w:rsid w:val="00317BA6"/>
    <w:rsid w:val="00326A39"/>
    <w:rsid w:val="00334D42"/>
    <w:rsid w:val="0042543D"/>
    <w:rsid w:val="0043209E"/>
    <w:rsid w:val="004A7732"/>
    <w:rsid w:val="00551A4F"/>
    <w:rsid w:val="00551F48"/>
    <w:rsid w:val="00575C26"/>
    <w:rsid w:val="006360F5"/>
    <w:rsid w:val="006C0C19"/>
    <w:rsid w:val="00760D72"/>
    <w:rsid w:val="00783FD1"/>
    <w:rsid w:val="007E59F5"/>
    <w:rsid w:val="0088523A"/>
    <w:rsid w:val="009946EC"/>
    <w:rsid w:val="00997B98"/>
    <w:rsid w:val="00A34BDB"/>
    <w:rsid w:val="00AD622F"/>
    <w:rsid w:val="00B46A81"/>
    <w:rsid w:val="00C7656A"/>
    <w:rsid w:val="00D07E96"/>
    <w:rsid w:val="00D32534"/>
    <w:rsid w:val="00D33EB7"/>
    <w:rsid w:val="00D706EF"/>
    <w:rsid w:val="00EB2D7C"/>
    <w:rsid w:val="00E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character" w:styleId="SubtleReference">
    <w:name w:val="Subtle Reference"/>
    <w:basedOn w:val="DefaultParagraphFont"/>
    <w:uiPriority w:val="31"/>
    <w:qFormat/>
    <w:rsid w:val="006C0C19"/>
    <w:rPr>
      <w:smallCaps/>
      <w:color w:val="5A5A5A" w:themeColor="text1" w:themeTint="A5"/>
    </w:rPr>
  </w:style>
  <w:style w:type="character" w:styleId="PlaceholderText">
    <w:name w:val="Placeholder Text"/>
    <w:basedOn w:val="DefaultParagraphFont"/>
    <w:uiPriority w:val="99"/>
    <w:semiHidden/>
    <w:rsid w:val="00EF30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851</Words>
  <Characters>4855</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3</cp:revision>
  <cp:lastPrinted>2024-06-12T21:43:00Z</cp:lastPrinted>
  <dcterms:created xsi:type="dcterms:W3CDTF">2024-07-07T00:19:00Z</dcterms:created>
  <dcterms:modified xsi:type="dcterms:W3CDTF">2024-07-07T03:21:00Z</dcterms:modified>
</cp:coreProperties>
</file>